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FC6" w:rsidRPr="00BC0CB6" w:rsidRDefault="00671FC6" w:rsidP="001228D8">
      <w:pPr>
        <w:jc w:val="center"/>
        <w:rPr>
          <w:b/>
          <w:sz w:val="22"/>
        </w:rPr>
      </w:pPr>
      <w:bookmarkStart w:id="0" w:name="_GoBack"/>
      <w:bookmarkEnd w:id="0"/>
    </w:p>
    <w:p w:rsidR="000A5B2F" w:rsidRPr="00BC0CB6" w:rsidRDefault="000A5B2F" w:rsidP="001228D8">
      <w:pPr>
        <w:jc w:val="center"/>
        <w:rPr>
          <w:b/>
          <w:sz w:val="22"/>
        </w:rPr>
      </w:pPr>
      <w:r w:rsidRPr="00BC0CB6">
        <w:rPr>
          <w:b/>
          <w:sz w:val="22"/>
        </w:rPr>
        <w:t>W</w:t>
      </w:r>
      <w:r w:rsidR="00646986">
        <w:rPr>
          <w:b/>
          <w:sz w:val="22"/>
        </w:rPr>
        <w:t>riting Folio Piece #1</w:t>
      </w:r>
      <w:r w:rsidR="00E3243D" w:rsidRPr="00BC0CB6">
        <w:rPr>
          <w:b/>
          <w:sz w:val="22"/>
        </w:rPr>
        <w:t xml:space="preserve"> Assessment Criteria</w:t>
      </w:r>
      <w:r w:rsidR="00771234" w:rsidRPr="00BC0CB6">
        <w:rPr>
          <w:b/>
          <w:sz w:val="22"/>
        </w:rPr>
        <w:t xml:space="preserve"> Year</w:t>
      </w:r>
      <w:r w:rsidR="007C54E3">
        <w:rPr>
          <w:b/>
          <w:sz w:val="22"/>
        </w:rPr>
        <w:t xml:space="preserve"> 9</w:t>
      </w: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836"/>
        <w:gridCol w:w="1836"/>
        <w:gridCol w:w="1836"/>
        <w:gridCol w:w="1836"/>
        <w:gridCol w:w="1836"/>
      </w:tblGrid>
      <w:tr w:rsidR="00EB41E7" w:rsidRPr="00BC0CB6" w:rsidTr="00EB41E7">
        <w:tc>
          <w:tcPr>
            <w:tcW w:w="1620" w:type="dxa"/>
            <w:tcBorders>
              <w:bottom w:val="single" w:sz="4" w:space="0" w:color="auto"/>
            </w:tcBorders>
            <w:shd w:val="clear" w:color="auto" w:fill="B3B3B3"/>
          </w:tcPr>
          <w:p w:rsidR="00EB41E7" w:rsidRPr="00BC0CB6" w:rsidRDefault="00EB41E7" w:rsidP="001228D8">
            <w:pPr>
              <w:jc w:val="center"/>
              <w:rPr>
                <w:sz w:val="20"/>
                <w:szCs w:val="20"/>
              </w:rPr>
            </w:pPr>
            <w:r w:rsidRPr="00BC0CB6">
              <w:rPr>
                <w:sz w:val="20"/>
                <w:szCs w:val="20"/>
              </w:rPr>
              <w:t>Standards</w:t>
            </w:r>
          </w:p>
        </w:tc>
        <w:tc>
          <w:tcPr>
            <w:tcW w:w="1836" w:type="dxa"/>
            <w:tcBorders>
              <w:bottom w:val="single" w:sz="4" w:space="0" w:color="auto"/>
            </w:tcBorders>
            <w:shd w:val="clear" w:color="auto" w:fill="B3B3B3"/>
          </w:tcPr>
          <w:p w:rsidR="00EB41E7" w:rsidRPr="00BC0CB6" w:rsidRDefault="00EB41E7" w:rsidP="007C54E3">
            <w:pPr>
              <w:tabs>
                <w:tab w:val="center" w:pos="590"/>
              </w:tabs>
              <w:jc w:val="center"/>
              <w:rPr>
                <w:sz w:val="20"/>
                <w:szCs w:val="20"/>
              </w:rPr>
            </w:pPr>
            <w:r>
              <w:rPr>
                <w:sz w:val="20"/>
                <w:szCs w:val="20"/>
              </w:rPr>
              <w:t>5.00</w:t>
            </w:r>
          </w:p>
        </w:tc>
        <w:tc>
          <w:tcPr>
            <w:tcW w:w="1836" w:type="dxa"/>
            <w:tcBorders>
              <w:bottom w:val="single" w:sz="4" w:space="0" w:color="auto"/>
            </w:tcBorders>
            <w:shd w:val="clear" w:color="auto" w:fill="B3B3B3"/>
          </w:tcPr>
          <w:p w:rsidR="00EB41E7" w:rsidRPr="00BC0CB6" w:rsidRDefault="00EB41E7" w:rsidP="00EB41E7">
            <w:pPr>
              <w:jc w:val="center"/>
              <w:rPr>
                <w:sz w:val="20"/>
                <w:szCs w:val="20"/>
              </w:rPr>
            </w:pPr>
            <w:r w:rsidRPr="00BC0CB6">
              <w:rPr>
                <w:sz w:val="20"/>
                <w:szCs w:val="20"/>
              </w:rPr>
              <w:t>5</w:t>
            </w:r>
            <w:r>
              <w:rPr>
                <w:sz w:val="20"/>
                <w:szCs w:val="20"/>
              </w:rPr>
              <w:t>.25</w:t>
            </w:r>
          </w:p>
        </w:tc>
        <w:tc>
          <w:tcPr>
            <w:tcW w:w="1836" w:type="dxa"/>
            <w:tcBorders>
              <w:bottom w:val="single" w:sz="4" w:space="0" w:color="auto"/>
            </w:tcBorders>
            <w:shd w:val="clear" w:color="auto" w:fill="B3B3B3"/>
          </w:tcPr>
          <w:p w:rsidR="00EB41E7" w:rsidRPr="00BC0CB6" w:rsidRDefault="00EB41E7" w:rsidP="00EB41E7">
            <w:pPr>
              <w:jc w:val="center"/>
              <w:rPr>
                <w:sz w:val="20"/>
                <w:szCs w:val="20"/>
              </w:rPr>
            </w:pPr>
            <w:r>
              <w:rPr>
                <w:sz w:val="20"/>
                <w:szCs w:val="20"/>
              </w:rPr>
              <w:t>5.</w:t>
            </w:r>
            <w:r w:rsidRPr="00BC0CB6">
              <w:rPr>
                <w:sz w:val="20"/>
                <w:szCs w:val="20"/>
              </w:rPr>
              <w:t>5</w:t>
            </w:r>
            <w:r>
              <w:rPr>
                <w:sz w:val="20"/>
                <w:szCs w:val="20"/>
              </w:rPr>
              <w:t>0</w:t>
            </w:r>
          </w:p>
        </w:tc>
        <w:tc>
          <w:tcPr>
            <w:tcW w:w="1836" w:type="dxa"/>
            <w:shd w:val="clear" w:color="auto" w:fill="B3B3B3"/>
          </w:tcPr>
          <w:p w:rsidR="00EB41E7" w:rsidRPr="00BC0CB6" w:rsidRDefault="00EB41E7" w:rsidP="00F864B6">
            <w:pPr>
              <w:jc w:val="center"/>
              <w:rPr>
                <w:sz w:val="20"/>
                <w:szCs w:val="20"/>
              </w:rPr>
            </w:pPr>
            <w:r>
              <w:rPr>
                <w:sz w:val="20"/>
                <w:szCs w:val="20"/>
              </w:rPr>
              <w:t>5.75</w:t>
            </w:r>
          </w:p>
        </w:tc>
        <w:tc>
          <w:tcPr>
            <w:tcW w:w="1836" w:type="dxa"/>
            <w:shd w:val="clear" w:color="auto" w:fill="B3B3B3"/>
          </w:tcPr>
          <w:p w:rsidR="00EB41E7" w:rsidRDefault="00EB41E7" w:rsidP="00F864B6">
            <w:pPr>
              <w:jc w:val="center"/>
              <w:rPr>
                <w:sz w:val="20"/>
                <w:szCs w:val="20"/>
              </w:rPr>
            </w:pPr>
            <w:r>
              <w:rPr>
                <w:sz w:val="20"/>
                <w:szCs w:val="20"/>
              </w:rPr>
              <w:t>6.00</w:t>
            </w:r>
          </w:p>
        </w:tc>
      </w:tr>
      <w:tr w:rsidR="00863A32" w:rsidRPr="00BC0CB6" w:rsidTr="00EB41E7">
        <w:tc>
          <w:tcPr>
            <w:tcW w:w="1620" w:type="dxa"/>
          </w:tcPr>
          <w:p w:rsidR="00863A32" w:rsidRPr="00BC0CB6" w:rsidRDefault="00863A32" w:rsidP="001228D8">
            <w:pPr>
              <w:jc w:val="center"/>
              <w:rPr>
                <w:b/>
                <w:bCs/>
                <w:sz w:val="18"/>
                <w:szCs w:val="18"/>
              </w:rPr>
            </w:pPr>
            <w:r w:rsidRPr="00BC0CB6">
              <w:rPr>
                <w:b/>
                <w:bCs/>
                <w:sz w:val="18"/>
                <w:szCs w:val="18"/>
              </w:rPr>
              <w:t>Exploration of ideas &amp; themes</w:t>
            </w:r>
          </w:p>
          <w:p w:rsidR="00863A32" w:rsidRPr="00BC0CB6" w:rsidRDefault="00863A32" w:rsidP="001228D8">
            <w:pPr>
              <w:jc w:val="center"/>
              <w:rPr>
                <w:b/>
                <w:sz w:val="18"/>
                <w:szCs w:val="18"/>
              </w:rPr>
            </w:pPr>
          </w:p>
          <w:p w:rsidR="00863A32" w:rsidRPr="00BC0CB6" w:rsidRDefault="00863A32" w:rsidP="001228D8">
            <w:pPr>
              <w:jc w:val="center"/>
              <w:rPr>
                <w:b/>
                <w:sz w:val="20"/>
                <w:szCs w:val="20"/>
              </w:rPr>
            </w:pPr>
          </w:p>
        </w:tc>
        <w:tc>
          <w:tcPr>
            <w:tcW w:w="1836" w:type="dxa"/>
            <w:shd w:val="clear" w:color="auto" w:fill="auto"/>
          </w:tcPr>
          <w:p w:rsidR="00863A32" w:rsidRPr="00BC0CB6" w:rsidRDefault="00863A32" w:rsidP="00345B8C">
            <w:pPr>
              <w:jc w:val="center"/>
              <w:rPr>
                <w:sz w:val="20"/>
                <w:szCs w:val="20"/>
              </w:rPr>
            </w:pPr>
            <w:r w:rsidRPr="00BC0CB6">
              <w:rPr>
                <w:sz w:val="20"/>
                <w:szCs w:val="20"/>
              </w:rPr>
              <w:t>Demonstrates the ability to e</w:t>
            </w:r>
            <w:r>
              <w:rPr>
                <w:sz w:val="20"/>
                <w:szCs w:val="20"/>
              </w:rPr>
              <w:t>xplore the content and ideas</w:t>
            </w:r>
            <w:r w:rsidRPr="00BC0CB6">
              <w:rPr>
                <w:sz w:val="20"/>
                <w:szCs w:val="20"/>
              </w:rPr>
              <w:t xml:space="preserve"> within a given form.</w:t>
            </w:r>
          </w:p>
        </w:tc>
        <w:tc>
          <w:tcPr>
            <w:tcW w:w="1836" w:type="dxa"/>
          </w:tcPr>
          <w:p w:rsidR="00863A32" w:rsidRPr="00BC0CB6" w:rsidRDefault="00863A32" w:rsidP="00863A32">
            <w:pPr>
              <w:jc w:val="center"/>
              <w:rPr>
                <w:sz w:val="20"/>
                <w:szCs w:val="20"/>
              </w:rPr>
            </w:pPr>
            <w:r w:rsidRPr="00BC0CB6">
              <w:rPr>
                <w:sz w:val="20"/>
                <w:szCs w:val="20"/>
              </w:rPr>
              <w:t xml:space="preserve">Demonstrates the ability to explore </w:t>
            </w:r>
            <w:r>
              <w:rPr>
                <w:sz w:val="20"/>
                <w:szCs w:val="20"/>
              </w:rPr>
              <w:t>and begin incorporating challenging ideas.</w:t>
            </w:r>
          </w:p>
        </w:tc>
        <w:tc>
          <w:tcPr>
            <w:tcW w:w="1836" w:type="dxa"/>
          </w:tcPr>
          <w:p w:rsidR="00863A32" w:rsidRPr="00BC0CB6" w:rsidRDefault="00CB7F6B" w:rsidP="00E1622A">
            <w:pPr>
              <w:jc w:val="center"/>
              <w:rPr>
                <w:sz w:val="20"/>
                <w:szCs w:val="20"/>
              </w:rPr>
            </w:pPr>
            <w:r>
              <w:rPr>
                <w:sz w:val="20"/>
                <w:szCs w:val="20"/>
              </w:rPr>
              <w:t>Uses writing to communicate depth of thinking and a specific line of thought.</w:t>
            </w:r>
          </w:p>
        </w:tc>
        <w:tc>
          <w:tcPr>
            <w:tcW w:w="1836" w:type="dxa"/>
          </w:tcPr>
          <w:p w:rsidR="00863A32" w:rsidRPr="00BC0CB6" w:rsidRDefault="00863A32" w:rsidP="00E1622A">
            <w:pPr>
              <w:jc w:val="center"/>
              <w:rPr>
                <w:sz w:val="20"/>
                <w:szCs w:val="20"/>
              </w:rPr>
            </w:pPr>
            <w:r>
              <w:rPr>
                <w:sz w:val="20"/>
                <w:szCs w:val="20"/>
              </w:rPr>
              <w:t>Uses writing to explore a more complex issue incorporating challenging ideas.</w:t>
            </w:r>
          </w:p>
        </w:tc>
        <w:tc>
          <w:tcPr>
            <w:tcW w:w="1836" w:type="dxa"/>
          </w:tcPr>
          <w:p w:rsidR="00863A32" w:rsidRPr="00BC0CB6" w:rsidRDefault="00863A32" w:rsidP="00E1622A">
            <w:pPr>
              <w:jc w:val="center"/>
              <w:rPr>
                <w:sz w:val="20"/>
                <w:szCs w:val="20"/>
              </w:rPr>
            </w:pPr>
            <w:r>
              <w:rPr>
                <w:sz w:val="20"/>
                <w:szCs w:val="20"/>
              </w:rPr>
              <w:t>New and challenging ideas are incorporated successfully into a formal report.</w:t>
            </w:r>
          </w:p>
        </w:tc>
      </w:tr>
      <w:tr w:rsidR="00863A32" w:rsidRPr="00BC0CB6" w:rsidTr="00EB41E7">
        <w:tc>
          <w:tcPr>
            <w:tcW w:w="1620" w:type="dxa"/>
          </w:tcPr>
          <w:p w:rsidR="00863A32" w:rsidRPr="00BC0CB6" w:rsidRDefault="00863A32" w:rsidP="001228D8">
            <w:pPr>
              <w:pStyle w:val="Heading1"/>
              <w:rPr>
                <w:sz w:val="18"/>
                <w:szCs w:val="18"/>
              </w:rPr>
            </w:pPr>
            <w:r w:rsidRPr="00BC0CB6">
              <w:rPr>
                <w:sz w:val="18"/>
                <w:szCs w:val="18"/>
              </w:rPr>
              <w:t>Planning</w:t>
            </w:r>
          </w:p>
          <w:p w:rsidR="00863A32" w:rsidRPr="00BC0CB6" w:rsidRDefault="00863A32" w:rsidP="001228D8">
            <w:pPr>
              <w:jc w:val="center"/>
              <w:rPr>
                <w:sz w:val="18"/>
                <w:szCs w:val="18"/>
              </w:rPr>
            </w:pPr>
          </w:p>
          <w:p w:rsidR="00863A32" w:rsidRPr="00BC0CB6" w:rsidRDefault="00863A32" w:rsidP="001228D8">
            <w:pPr>
              <w:jc w:val="center"/>
              <w:rPr>
                <w:b/>
                <w:sz w:val="18"/>
                <w:szCs w:val="18"/>
              </w:rPr>
            </w:pPr>
            <w:r w:rsidRPr="00BC0CB6">
              <w:rPr>
                <w:b/>
                <w:sz w:val="18"/>
                <w:szCs w:val="18"/>
              </w:rPr>
              <w:t>Thinking Processes: Creativity</w:t>
            </w:r>
          </w:p>
          <w:p w:rsidR="00863A32" w:rsidRPr="00BC0CB6" w:rsidRDefault="00863A32" w:rsidP="001228D8">
            <w:pPr>
              <w:jc w:val="center"/>
              <w:rPr>
                <w:b/>
                <w:sz w:val="18"/>
                <w:szCs w:val="18"/>
              </w:rPr>
            </w:pPr>
          </w:p>
          <w:p w:rsidR="00863A32" w:rsidRPr="00BC0CB6" w:rsidRDefault="00863A32" w:rsidP="001228D8">
            <w:pPr>
              <w:jc w:val="center"/>
              <w:rPr>
                <w:sz w:val="20"/>
                <w:szCs w:val="20"/>
              </w:rPr>
            </w:pPr>
          </w:p>
        </w:tc>
        <w:tc>
          <w:tcPr>
            <w:tcW w:w="1836" w:type="dxa"/>
            <w:shd w:val="clear" w:color="auto" w:fill="auto"/>
          </w:tcPr>
          <w:p w:rsidR="00863A32" w:rsidRPr="00BC0CB6" w:rsidRDefault="00863A32" w:rsidP="00F02ECB">
            <w:pPr>
              <w:jc w:val="center"/>
              <w:rPr>
                <w:sz w:val="20"/>
                <w:szCs w:val="20"/>
              </w:rPr>
            </w:pPr>
            <w:r w:rsidRPr="00BC0CB6">
              <w:rPr>
                <w:sz w:val="20"/>
                <w:szCs w:val="20"/>
              </w:rPr>
              <w:t>A plan</w:t>
            </w:r>
            <w:r>
              <w:rPr>
                <w:sz w:val="20"/>
                <w:szCs w:val="20"/>
              </w:rPr>
              <w:t>/draft</w:t>
            </w:r>
            <w:r w:rsidRPr="00BC0CB6">
              <w:rPr>
                <w:sz w:val="20"/>
                <w:szCs w:val="20"/>
              </w:rPr>
              <w:t xml:space="preserve"> is provided which demonstrates the ability to select, organise and develop key ideas concisely.</w:t>
            </w:r>
          </w:p>
          <w:p w:rsidR="00863A32" w:rsidRPr="00BC0CB6" w:rsidRDefault="00863A32" w:rsidP="00F02ECB">
            <w:pPr>
              <w:jc w:val="center"/>
              <w:rPr>
                <w:sz w:val="20"/>
                <w:szCs w:val="20"/>
              </w:rPr>
            </w:pPr>
            <w:r w:rsidRPr="00BC0CB6">
              <w:rPr>
                <w:sz w:val="20"/>
                <w:szCs w:val="20"/>
              </w:rPr>
              <w:t>Applying a writing frame appropriate to the task.</w:t>
            </w:r>
          </w:p>
          <w:p w:rsidR="00863A32" w:rsidRPr="00BC0CB6" w:rsidRDefault="00863A32" w:rsidP="00F02ECB">
            <w:pPr>
              <w:jc w:val="center"/>
              <w:rPr>
                <w:sz w:val="20"/>
                <w:szCs w:val="20"/>
              </w:rPr>
            </w:pPr>
          </w:p>
        </w:tc>
        <w:tc>
          <w:tcPr>
            <w:tcW w:w="1836" w:type="dxa"/>
          </w:tcPr>
          <w:p w:rsidR="00863A32" w:rsidRPr="00BC0CB6" w:rsidRDefault="007447BA" w:rsidP="00F02ECB">
            <w:pPr>
              <w:jc w:val="center"/>
              <w:rPr>
                <w:sz w:val="20"/>
                <w:szCs w:val="20"/>
              </w:rPr>
            </w:pPr>
            <w:r>
              <w:rPr>
                <w:sz w:val="20"/>
                <w:szCs w:val="20"/>
              </w:rPr>
              <w:t>A draft has been edited to attempt clarity of thinking. Ideas are organised and developing their sophistication. Creative thinking is obvious in approaching the task.</w:t>
            </w:r>
          </w:p>
        </w:tc>
        <w:tc>
          <w:tcPr>
            <w:tcW w:w="1836" w:type="dxa"/>
          </w:tcPr>
          <w:p w:rsidR="00863A32" w:rsidRDefault="00863A32" w:rsidP="00E1622A">
            <w:pPr>
              <w:jc w:val="center"/>
              <w:rPr>
                <w:sz w:val="20"/>
                <w:szCs w:val="20"/>
              </w:rPr>
            </w:pPr>
            <w:r>
              <w:rPr>
                <w:sz w:val="20"/>
                <w:szCs w:val="20"/>
              </w:rPr>
              <w:t>Writing shows evidence of planning to support the selection and organisation of ideas. Edits writing for clarity and coherence</w:t>
            </w:r>
          </w:p>
          <w:p w:rsidR="00863A32" w:rsidRPr="00BC0CB6" w:rsidRDefault="00863A32" w:rsidP="00E1622A">
            <w:pPr>
              <w:jc w:val="center"/>
              <w:rPr>
                <w:sz w:val="20"/>
                <w:szCs w:val="20"/>
              </w:rPr>
            </w:pPr>
            <w:r>
              <w:rPr>
                <w:sz w:val="20"/>
                <w:szCs w:val="20"/>
              </w:rPr>
              <w:t>Displays creativity that expresses feelings and emotions within the piece.</w:t>
            </w:r>
          </w:p>
        </w:tc>
        <w:tc>
          <w:tcPr>
            <w:tcW w:w="1836" w:type="dxa"/>
          </w:tcPr>
          <w:p w:rsidR="00863A32" w:rsidRDefault="00863A32" w:rsidP="00E1622A">
            <w:pPr>
              <w:jc w:val="center"/>
              <w:rPr>
                <w:sz w:val="20"/>
                <w:szCs w:val="20"/>
              </w:rPr>
            </w:pPr>
            <w:r>
              <w:rPr>
                <w:sz w:val="20"/>
                <w:szCs w:val="20"/>
              </w:rPr>
              <w:t>Writing shows evidence of thorough planning to support a clear position and accounts for different perspectives. Redrafts and edits for audience appropriateness.</w:t>
            </w:r>
          </w:p>
          <w:p w:rsidR="00863A32" w:rsidRPr="00BC0CB6" w:rsidRDefault="00863A32" w:rsidP="00E1622A">
            <w:pPr>
              <w:jc w:val="center"/>
              <w:rPr>
                <w:sz w:val="20"/>
                <w:szCs w:val="20"/>
              </w:rPr>
            </w:pPr>
            <w:r>
              <w:rPr>
                <w:sz w:val="20"/>
                <w:szCs w:val="20"/>
              </w:rPr>
              <w:t>Displays creativity in terms of open-ended possibilities.</w:t>
            </w:r>
          </w:p>
        </w:tc>
        <w:tc>
          <w:tcPr>
            <w:tcW w:w="1836" w:type="dxa"/>
          </w:tcPr>
          <w:p w:rsidR="00863A32" w:rsidRPr="00BC0CB6" w:rsidRDefault="00863A32" w:rsidP="00E1622A">
            <w:pPr>
              <w:jc w:val="center"/>
              <w:rPr>
                <w:sz w:val="20"/>
                <w:szCs w:val="20"/>
              </w:rPr>
            </w:pPr>
            <w:r>
              <w:rPr>
                <w:sz w:val="20"/>
                <w:szCs w:val="20"/>
              </w:rPr>
              <w:t>Report displays evidence of thorough planning to support cohesive view throughout. Redrafts and edits for audience appropriateness. Creative thought has clearly been invested in the piece.</w:t>
            </w:r>
          </w:p>
        </w:tc>
      </w:tr>
      <w:tr w:rsidR="00863A32" w:rsidRPr="00BC0CB6" w:rsidTr="00EB41E7">
        <w:tc>
          <w:tcPr>
            <w:tcW w:w="1620" w:type="dxa"/>
          </w:tcPr>
          <w:p w:rsidR="00863A32" w:rsidRPr="00BC0CB6" w:rsidRDefault="00863A32" w:rsidP="001228D8">
            <w:pPr>
              <w:pStyle w:val="Heading2"/>
              <w:rPr>
                <w:sz w:val="20"/>
                <w:szCs w:val="20"/>
              </w:rPr>
            </w:pPr>
            <w:r w:rsidRPr="00BC0CB6">
              <w:rPr>
                <w:sz w:val="20"/>
                <w:szCs w:val="20"/>
              </w:rPr>
              <w:t>Narrative structure</w:t>
            </w:r>
          </w:p>
        </w:tc>
        <w:tc>
          <w:tcPr>
            <w:tcW w:w="1836" w:type="dxa"/>
            <w:shd w:val="clear" w:color="auto" w:fill="auto"/>
          </w:tcPr>
          <w:p w:rsidR="00863A32" w:rsidRPr="00BC0CB6" w:rsidRDefault="00863A32" w:rsidP="00CA7782">
            <w:pPr>
              <w:jc w:val="center"/>
              <w:rPr>
                <w:sz w:val="20"/>
                <w:szCs w:val="20"/>
              </w:rPr>
            </w:pPr>
            <w:r>
              <w:rPr>
                <w:sz w:val="20"/>
                <w:szCs w:val="20"/>
              </w:rPr>
              <w:t>The writing</w:t>
            </w:r>
            <w:r w:rsidRPr="00BC0CB6">
              <w:rPr>
                <w:sz w:val="20"/>
                <w:szCs w:val="20"/>
              </w:rPr>
              <w:t xml:space="preserve"> </w:t>
            </w:r>
            <w:r>
              <w:rPr>
                <w:sz w:val="20"/>
                <w:szCs w:val="20"/>
              </w:rPr>
              <w:t>attempts</w:t>
            </w:r>
            <w:r w:rsidRPr="00BC0CB6">
              <w:rPr>
                <w:sz w:val="20"/>
                <w:szCs w:val="20"/>
              </w:rPr>
              <w:t xml:space="preserve"> creativ</w:t>
            </w:r>
            <w:r>
              <w:rPr>
                <w:sz w:val="20"/>
                <w:szCs w:val="20"/>
              </w:rPr>
              <w:t>ity in thinking and developing a line of thought. The report</w:t>
            </w:r>
            <w:r w:rsidRPr="00BC0CB6">
              <w:rPr>
                <w:sz w:val="20"/>
                <w:szCs w:val="20"/>
              </w:rPr>
              <w:t xml:space="preserve"> begins to </w:t>
            </w:r>
            <w:r>
              <w:rPr>
                <w:sz w:val="20"/>
                <w:szCs w:val="20"/>
              </w:rPr>
              <w:t xml:space="preserve">take on </w:t>
            </w:r>
            <w:r w:rsidRPr="00BC0CB6">
              <w:rPr>
                <w:sz w:val="20"/>
                <w:szCs w:val="20"/>
              </w:rPr>
              <w:t>a recognisable structure.</w:t>
            </w:r>
          </w:p>
        </w:tc>
        <w:tc>
          <w:tcPr>
            <w:tcW w:w="1836" w:type="dxa"/>
          </w:tcPr>
          <w:p w:rsidR="00863A32" w:rsidRPr="00BC0CB6" w:rsidRDefault="00EE3B3B" w:rsidP="000D57FA">
            <w:pPr>
              <w:jc w:val="center"/>
              <w:rPr>
                <w:sz w:val="20"/>
                <w:szCs w:val="20"/>
              </w:rPr>
            </w:pPr>
            <w:r>
              <w:rPr>
                <w:sz w:val="20"/>
                <w:szCs w:val="20"/>
              </w:rPr>
              <w:t xml:space="preserve">Structure is clear and consistent with the developing ability to increase the sophistication of communicating the ideas. </w:t>
            </w:r>
          </w:p>
        </w:tc>
        <w:tc>
          <w:tcPr>
            <w:tcW w:w="1836" w:type="dxa"/>
          </w:tcPr>
          <w:p w:rsidR="00863A32" w:rsidRPr="00BC0CB6" w:rsidRDefault="00863A32" w:rsidP="00E1622A">
            <w:pPr>
              <w:jc w:val="center"/>
              <w:rPr>
                <w:sz w:val="20"/>
                <w:szCs w:val="20"/>
              </w:rPr>
            </w:pPr>
            <w:r>
              <w:rPr>
                <w:sz w:val="20"/>
                <w:szCs w:val="20"/>
              </w:rPr>
              <w:t>Report pays attention to consistency of viewpoint and development of a conclusion. Writing follows given report structure.</w:t>
            </w:r>
          </w:p>
        </w:tc>
        <w:tc>
          <w:tcPr>
            <w:tcW w:w="1836" w:type="dxa"/>
          </w:tcPr>
          <w:p w:rsidR="00863A32" w:rsidRPr="00BC0CB6" w:rsidRDefault="00863A32" w:rsidP="00E1622A">
            <w:pPr>
              <w:jc w:val="center"/>
              <w:rPr>
                <w:sz w:val="20"/>
                <w:szCs w:val="20"/>
              </w:rPr>
            </w:pPr>
            <w:r>
              <w:rPr>
                <w:sz w:val="20"/>
                <w:szCs w:val="20"/>
              </w:rPr>
              <w:t>Writing displays a consistency of viewpoint, development of reflection and conclusion and attempts at cohesion. Given report structure is sustained throughout.</w:t>
            </w:r>
          </w:p>
        </w:tc>
        <w:tc>
          <w:tcPr>
            <w:tcW w:w="1836" w:type="dxa"/>
          </w:tcPr>
          <w:p w:rsidR="00863A32" w:rsidRPr="00BC0CB6" w:rsidRDefault="00863A32" w:rsidP="00E1622A">
            <w:pPr>
              <w:jc w:val="center"/>
              <w:rPr>
                <w:sz w:val="20"/>
                <w:szCs w:val="20"/>
              </w:rPr>
            </w:pPr>
            <w:r>
              <w:rPr>
                <w:sz w:val="20"/>
                <w:szCs w:val="20"/>
              </w:rPr>
              <w:t>Report displays a consistency of viewpoint, clear reflection and conclusions about the event. Report structure is clear and cohesive.</w:t>
            </w:r>
          </w:p>
        </w:tc>
      </w:tr>
      <w:tr w:rsidR="00863A32" w:rsidRPr="00BC0CB6" w:rsidTr="00EB41E7">
        <w:tc>
          <w:tcPr>
            <w:tcW w:w="1620" w:type="dxa"/>
            <w:shd w:val="clear" w:color="auto" w:fill="auto"/>
          </w:tcPr>
          <w:p w:rsidR="00863A32" w:rsidRPr="00BC0CB6" w:rsidRDefault="00863A32" w:rsidP="001228D8">
            <w:pPr>
              <w:jc w:val="center"/>
              <w:rPr>
                <w:b/>
                <w:bCs/>
                <w:sz w:val="20"/>
                <w:szCs w:val="20"/>
              </w:rPr>
            </w:pPr>
            <w:r w:rsidRPr="00BC0CB6">
              <w:rPr>
                <w:b/>
                <w:bCs/>
                <w:sz w:val="20"/>
                <w:szCs w:val="20"/>
              </w:rPr>
              <w:t>Mechanics of language</w:t>
            </w:r>
          </w:p>
        </w:tc>
        <w:tc>
          <w:tcPr>
            <w:tcW w:w="1836" w:type="dxa"/>
            <w:shd w:val="clear" w:color="auto" w:fill="auto"/>
          </w:tcPr>
          <w:p w:rsidR="00863A32" w:rsidRPr="00BC0CB6" w:rsidRDefault="00863A32" w:rsidP="00F02ECB">
            <w:pPr>
              <w:jc w:val="center"/>
              <w:rPr>
                <w:sz w:val="20"/>
                <w:szCs w:val="20"/>
              </w:rPr>
            </w:pPr>
            <w:r w:rsidRPr="00BC0CB6">
              <w:rPr>
                <w:sz w:val="20"/>
                <w:szCs w:val="20"/>
              </w:rPr>
              <w:t>Increasingly complex spelling and punctuation is edited effectively.</w:t>
            </w:r>
          </w:p>
        </w:tc>
        <w:tc>
          <w:tcPr>
            <w:tcW w:w="1836" w:type="dxa"/>
            <w:shd w:val="clear" w:color="auto" w:fill="auto"/>
          </w:tcPr>
          <w:p w:rsidR="00863A32" w:rsidRPr="00BC0CB6" w:rsidRDefault="009F4CAC" w:rsidP="00F02ECB">
            <w:pPr>
              <w:jc w:val="center"/>
              <w:rPr>
                <w:sz w:val="20"/>
                <w:szCs w:val="20"/>
              </w:rPr>
            </w:pPr>
            <w:r>
              <w:rPr>
                <w:sz w:val="20"/>
                <w:szCs w:val="20"/>
              </w:rPr>
              <w:t>Spelling, grammar and punctuation are almost entirely correct and improvement is taking place.</w:t>
            </w:r>
          </w:p>
        </w:tc>
        <w:tc>
          <w:tcPr>
            <w:tcW w:w="1836" w:type="dxa"/>
            <w:shd w:val="clear" w:color="auto" w:fill="auto"/>
          </w:tcPr>
          <w:p w:rsidR="00863A32" w:rsidRPr="00BC0CB6" w:rsidRDefault="00863A32" w:rsidP="00E1622A">
            <w:pPr>
              <w:jc w:val="center"/>
              <w:rPr>
                <w:sz w:val="20"/>
                <w:szCs w:val="20"/>
              </w:rPr>
            </w:pPr>
            <w:r>
              <w:rPr>
                <w:sz w:val="20"/>
                <w:szCs w:val="20"/>
              </w:rPr>
              <w:t>Spelling and punctuation is accurate and is able to control tenses, subject-verb and verb-noun agreement.</w:t>
            </w:r>
          </w:p>
        </w:tc>
        <w:tc>
          <w:tcPr>
            <w:tcW w:w="1836" w:type="dxa"/>
          </w:tcPr>
          <w:p w:rsidR="00863A32" w:rsidRPr="00BC0CB6" w:rsidRDefault="00863A32" w:rsidP="00E1622A">
            <w:pPr>
              <w:jc w:val="center"/>
              <w:rPr>
                <w:sz w:val="20"/>
                <w:szCs w:val="20"/>
              </w:rPr>
            </w:pPr>
            <w:r>
              <w:rPr>
                <w:sz w:val="20"/>
                <w:szCs w:val="20"/>
              </w:rPr>
              <w:t>Spelling and grammar are accurate throughout piece. Uses language techniques appropriate to form.</w:t>
            </w:r>
          </w:p>
        </w:tc>
        <w:tc>
          <w:tcPr>
            <w:tcW w:w="1836" w:type="dxa"/>
          </w:tcPr>
          <w:p w:rsidR="00863A32" w:rsidRPr="00BC0CB6" w:rsidRDefault="00863A32" w:rsidP="00E1622A">
            <w:pPr>
              <w:jc w:val="center"/>
              <w:rPr>
                <w:sz w:val="20"/>
                <w:szCs w:val="20"/>
              </w:rPr>
            </w:pPr>
            <w:r>
              <w:rPr>
                <w:sz w:val="20"/>
                <w:szCs w:val="20"/>
              </w:rPr>
              <w:t>Spelling and grammar are accurate throughout report. Uses language techniques appropriate to report writing.</w:t>
            </w:r>
          </w:p>
        </w:tc>
      </w:tr>
      <w:tr w:rsidR="00863A32" w:rsidRPr="00BC0CB6" w:rsidTr="00EB41E7">
        <w:trPr>
          <w:trHeight w:val="3775"/>
        </w:trPr>
        <w:tc>
          <w:tcPr>
            <w:tcW w:w="1620" w:type="dxa"/>
            <w:shd w:val="clear" w:color="auto" w:fill="auto"/>
          </w:tcPr>
          <w:p w:rsidR="00863A32" w:rsidRPr="00BC0CB6" w:rsidRDefault="00863A32" w:rsidP="001228D8">
            <w:pPr>
              <w:jc w:val="center"/>
              <w:rPr>
                <w:b/>
                <w:bCs/>
                <w:sz w:val="20"/>
                <w:szCs w:val="20"/>
              </w:rPr>
            </w:pPr>
            <w:r w:rsidRPr="00BC0CB6">
              <w:rPr>
                <w:b/>
                <w:bCs/>
                <w:sz w:val="20"/>
                <w:szCs w:val="20"/>
              </w:rPr>
              <w:t>Expression</w:t>
            </w:r>
          </w:p>
        </w:tc>
        <w:tc>
          <w:tcPr>
            <w:tcW w:w="1836" w:type="dxa"/>
            <w:shd w:val="clear" w:color="auto" w:fill="auto"/>
          </w:tcPr>
          <w:p w:rsidR="00863A32" w:rsidRPr="00BC0CB6" w:rsidRDefault="00863A32" w:rsidP="003522CD">
            <w:pPr>
              <w:jc w:val="center"/>
              <w:rPr>
                <w:sz w:val="20"/>
                <w:szCs w:val="20"/>
              </w:rPr>
            </w:pPr>
            <w:r w:rsidRPr="00BC0CB6">
              <w:rPr>
                <w:sz w:val="20"/>
                <w:szCs w:val="20"/>
              </w:rPr>
              <w:t xml:space="preserve">Demonstrates </w:t>
            </w:r>
            <w:r w:rsidR="003522CD">
              <w:rPr>
                <w:sz w:val="20"/>
                <w:szCs w:val="20"/>
              </w:rPr>
              <w:t>the ability to write</w:t>
            </w:r>
            <w:r w:rsidRPr="00BC0CB6">
              <w:rPr>
                <w:sz w:val="20"/>
                <w:szCs w:val="20"/>
              </w:rPr>
              <w:t xml:space="preserve"> for</w:t>
            </w:r>
            <w:r w:rsidR="003522CD">
              <w:rPr>
                <w:sz w:val="20"/>
                <w:szCs w:val="20"/>
              </w:rPr>
              <w:t xml:space="preserve"> a </w:t>
            </w:r>
            <w:r w:rsidRPr="00BC0CB6">
              <w:rPr>
                <w:sz w:val="20"/>
                <w:szCs w:val="20"/>
              </w:rPr>
              <w:t>selected purpose.  Varied sentence structure, careful selection of vocabulary and increasingly complex use of figurative language is used to convey meaning appropriate to context, purpose and audience.</w:t>
            </w:r>
          </w:p>
        </w:tc>
        <w:tc>
          <w:tcPr>
            <w:tcW w:w="1836" w:type="dxa"/>
            <w:shd w:val="clear" w:color="auto" w:fill="auto"/>
          </w:tcPr>
          <w:p w:rsidR="00863A32" w:rsidRPr="00BC0CB6" w:rsidRDefault="003522CD" w:rsidP="00F02ECB">
            <w:pPr>
              <w:jc w:val="center"/>
              <w:rPr>
                <w:sz w:val="20"/>
                <w:szCs w:val="20"/>
              </w:rPr>
            </w:pPr>
            <w:r>
              <w:rPr>
                <w:sz w:val="20"/>
                <w:szCs w:val="20"/>
              </w:rPr>
              <w:t xml:space="preserve">Demonstrates the ability to </w:t>
            </w:r>
            <w:r w:rsidR="00455D25">
              <w:rPr>
                <w:sz w:val="20"/>
                <w:szCs w:val="20"/>
              </w:rPr>
              <w:t>express ideas clearly and convincingly. Grammatical conventions are almost entirely correct and improvement in conveying complex ideas is taking place.</w:t>
            </w:r>
            <w:r w:rsidR="00646986">
              <w:rPr>
                <w:sz w:val="20"/>
                <w:szCs w:val="20"/>
              </w:rPr>
              <w:t xml:space="preserve"> </w:t>
            </w:r>
          </w:p>
        </w:tc>
        <w:tc>
          <w:tcPr>
            <w:tcW w:w="1836" w:type="dxa"/>
            <w:shd w:val="clear" w:color="auto" w:fill="auto"/>
          </w:tcPr>
          <w:p w:rsidR="00863A32" w:rsidRPr="00BC0CB6" w:rsidRDefault="00863A32" w:rsidP="00E1622A">
            <w:pPr>
              <w:jc w:val="center"/>
              <w:rPr>
                <w:sz w:val="20"/>
                <w:szCs w:val="20"/>
              </w:rPr>
            </w:pPr>
            <w:r>
              <w:rPr>
                <w:sz w:val="20"/>
                <w:szCs w:val="20"/>
              </w:rPr>
              <w:t>Demonstrates improvement in the accuracy and readability of their writing. Is developing confidence in the identification and use of grammatical conventions and features of language, including complex use of figurative language.</w:t>
            </w:r>
          </w:p>
        </w:tc>
        <w:tc>
          <w:tcPr>
            <w:tcW w:w="1836" w:type="dxa"/>
          </w:tcPr>
          <w:p w:rsidR="00863A32" w:rsidRPr="00BC0CB6" w:rsidRDefault="00863A32" w:rsidP="00E1622A">
            <w:pPr>
              <w:jc w:val="center"/>
              <w:rPr>
                <w:sz w:val="20"/>
                <w:szCs w:val="20"/>
              </w:rPr>
            </w:pPr>
            <w:r>
              <w:rPr>
                <w:sz w:val="20"/>
                <w:szCs w:val="20"/>
              </w:rPr>
              <w:t>Demonstrates clear understanding of grammatical conventions including figurative language. Writing is increasingly accurate and engaging through appropriate vocabulary and sentence length.</w:t>
            </w:r>
          </w:p>
        </w:tc>
        <w:tc>
          <w:tcPr>
            <w:tcW w:w="1836" w:type="dxa"/>
          </w:tcPr>
          <w:p w:rsidR="00863A32" w:rsidRPr="00BC0CB6" w:rsidRDefault="00863A32" w:rsidP="00E1622A">
            <w:pPr>
              <w:jc w:val="center"/>
              <w:rPr>
                <w:sz w:val="20"/>
                <w:szCs w:val="20"/>
              </w:rPr>
            </w:pPr>
            <w:r>
              <w:rPr>
                <w:sz w:val="20"/>
                <w:szCs w:val="20"/>
              </w:rPr>
              <w:t>Demonstrates clear understanding of grammatical conventions including imagery where appropriate. Writing is accurate and engaging through varied sentence length and vocabulary.</w:t>
            </w:r>
          </w:p>
        </w:tc>
      </w:tr>
    </w:tbl>
    <w:p w:rsidR="004A1DAB" w:rsidRPr="00BC0CB6" w:rsidRDefault="004A1DAB" w:rsidP="001228D8">
      <w:pPr>
        <w:jc w:val="center"/>
        <w:rPr>
          <w:b/>
          <w:sz w:val="20"/>
          <w:szCs w:val="20"/>
        </w:rPr>
      </w:pPr>
    </w:p>
    <w:sectPr w:rsidR="004A1DAB" w:rsidRPr="00BC0CB6" w:rsidSect="00C1527E">
      <w:pgSz w:w="11906" w:h="16838"/>
      <w:pgMar w:top="360" w:right="386" w:bottom="36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6E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C4923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DE30F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24476CF"/>
    <w:multiLevelType w:val="hybridMultilevel"/>
    <w:tmpl w:val="437E9C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54C4F4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B2F"/>
    <w:rsid w:val="000017A6"/>
    <w:rsid w:val="00023D18"/>
    <w:rsid w:val="00065401"/>
    <w:rsid w:val="000A4729"/>
    <w:rsid w:val="000A5B2F"/>
    <w:rsid w:val="000D57FA"/>
    <w:rsid w:val="00104173"/>
    <w:rsid w:val="001228D8"/>
    <w:rsid w:val="00135398"/>
    <w:rsid w:val="00142943"/>
    <w:rsid w:val="0014481E"/>
    <w:rsid w:val="001466D2"/>
    <w:rsid w:val="00195010"/>
    <w:rsid w:val="002062F4"/>
    <w:rsid w:val="00213D8A"/>
    <w:rsid w:val="00214AB4"/>
    <w:rsid w:val="002460A4"/>
    <w:rsid w:val="00280F9A"/>
    <w:rsid w:val="002F5499"/>
    <w:rsid w:val="00345B8C"/>
    <w:rsid w:val="003522CD"/>
    <w:rsid w:val="00365AE0"/>
    <w:rsid w:val="003A1420"/>
    <w:rsid w:val="003E7474"/>
    <w:rsid w:val="004071FA"/>
    <w:rsid w:val="00455D25"/>
    <w:rsid w:val="00473623"/>
    <w:rsid w:val="004A1DAB"/>
    <w:rsid w:val="004C2259"/>
    <w:rsid w:val="004D29B4"/>
    <w:rsid w:val="00536ECF"/>
    <w:rsid w:val="00564946"/>
    <w:rsid w:val="0058671B"/>
    <w:rsid w:val="005D3BD0"/>
    <w:rsid w:val="005E4DA5"/>
    <w:rsid w:val="0060661F"/>
    <w:rsid w:val="00612664"/>
    <w:rsid w:val="00646986"/>
    <w:rsid w:val="00653A0F"/>
    <w:rsid w:val="006675FC"/>
    <w:rsid w:val="00671FC6"/>
    <w:rsid w:val="006876A2"/>
    <w:rsid w:val="006908B4"/>
    <w:rsid w:val="006F4465"/>
    <w:rsid w:val="007447BA"/>
    <w:rsid w:val="00771234"/>
    <w:rsid w:val="007870EF"/>
    <w:rsid w:val="00790899"/>
    <w:rsid w:val="007A0D74"/>
    <w:rsid w:val="007C54E3"/>
    <w:rsid w:val="00842CC6"/>
    <w:rsid w:val="008520CE"/>
    <w:rsid w:val="00863A32"/>
    <w:rsid w:val="008C663B"/>
    <w:rsid w:val="008D3A10"/>
    <w:rsid w:val="00921F1A"/>
    <w:rsid w:val="00925F50"/>
    <w:rsid w:val="00931AB5"/>
    <w:rsid w:val="00936371"/>
    <w:rsid w:val="009876F8"/>
    <w:rsid w:val="009F4ADB"/>
    <w:rsid w:val="009F4CAC"/>
    <w:rsid w:val="00A21790"/>
    <w:rsid w:val="00A7476B"/>
    <w:rsid w:val="00A81D84"/>
    <w:rsid w:val="00A96967"/>
    <w:rsid w:val="00B1714A"/>
    <w:rsid w:val="00B7061C"/>
    <w:rsid w:val="00B86D0C"/>
    <w:rsid w:val="00BB3D52"/>
    <w:rsid w:val="00BC0CB6"/>
    <w:rsid w:val="00BE63EF"/>
    <w:rsid w:val="00BF630C"/>
    <w:rsid w:val="00C1527E"/>
    <w:rsid w:val="00C72607"/>
    <w:rsid w:val="00CA711D"/>
    <w:rsid w:val="00CA7782"/>
    <w:rsid w:val="00CB5E4C"/>
    <w:rsid w:val="00CB7F6B"/>
    <w:rsid w:val="00CE37EE"/>
    <w:rsid w:val="00D0032C"/>
    <w:rsid w:val="00D1106B"/>
    <w:rsid w:val="00D33C31"/>
    <w:rsid w:val="00D6141C"/>
    <w:rsid w:val="00DA2A30"/>
    <w:rsid w:val="00E11ECB"/>
    <w:rsid w:val="00E3243D"/>
    <w:rsid w:val="00E377E2"/>
    <w:rsid w:val="00E837BD"/>
    <w:rsid w:val="00E916A9"/>
    <w:rsid w:val="00EB41E7"/>
    <w:rsid w:val="00EE3B3B"/>
    <w:rsid w:val="00F864B6"/>
    <w:rsid w:val="00FA45C7"/>
    <w:rsid w:val="00FB24B2"/>
    <w:rsid w:val="00FB4868"/>
    <w:rsid w:val="00FE10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wantirna college</Company>
  <LinksUpToDate>false</LinksUpToDate>
  <CharactersWithSpaces>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hough</dc:creator>
  <cp:lastModifiedBy>GRAHAM-PROWSE, Felicity(GRA)</cp:lastModifiedBy>
  <cp:revision>2</cp:revision>
  <cp:lastPrinted>2008-04-11T03:56:00Z</cp:lastPrinted>
  <dcterms:created xsi:type="dcterms:W3CDTF">2013-03-22T05:17:00Z</dcterms:created>
  <dcterms:modified xsi:type="dcterms:W3CDTF">2013-03-22T05:17:00Z</dcterms:modified>
</cp:coreProperties>
</file>